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A6" w:rsidRDefault="008743A6" w:rsidP="008743A6">
      <w:pPr>
        <w:spacing w:line="560" w:lineRule="exact"/>
        <w:rPr>
          <w:rFonts w:ascii="仿宋_GB2312" w:eastAsia="仿宋_GB2312" w:hAnsi="微软雅黑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kern w:val="0"/>
          <w:sz w:val="32"/>
          <w:szCs w:val="32"/>
        </w:rPr>
        <w:t>附件1.</w:t>
      </w:r>
    </w:p>
    <w:p w:rsidR="008743A6" w:rsidRDefault="008743A6" w:rsidP="008743A6">
      <w:pPr>
        <w:spacing w:line="560" w:lineRule="exact"/>
        <w:jc w:val="center"/>
        <w:rPr>
          <w:rFonts w:ascii="仿宋_GB2312" w:eastAsia="仿宋_GB2312" w:hAnsi="微软雅黑" w:hint="eastAsia"/>
          <w:b/>
          <w:kern w:val="0"/>
          <w:sz w:val="32"/>
          <w:szCs w:val="32"/>
        </w:rPr>
      </w:pPr>
    </w:p>
    <w:p w:rsidR="008743A6" w:rsidRDefault="008743A6" w:rsidP="008743A6">
      <w:pPr>
        <w:spacing w:line="560" w:lineRule="exact"/>
        <w:jc w:val="center"/>
        <w:rPr>
          <w:rFonts w:ascii="仿宋_GB2312" w:eastAsia="仿宋_GB2312" w:hAnsi="微软雅黑" w:hint="eastAsia"/>
          <w:b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b/>
          <w:kern w:val="0"/>
          <w:sz w:val="32"/>
          <w:szCs w:val="32"/>
        </w:rPr>
        <w:t>ISO 56000创新管理体系（IMS）在线培训课程安排</w:t>
      </w:r>
    </w:p>
    <w:p w:rsidR="008743A6" w:rsidRDefault="008743A6" w:rsidP="008743A6">
      <w:pPr>
        <w:spacing w:line="560" w:lineRule="exact"/>
        <w:rPr>
          <w:rFonts w:ascii="仿宋_GB2312" w:eastAsia="仿宋_GB2312" w:hAnsi="微软雅黑" w:hint="eastAsia"/>
          <w:kern w:val="0"/>
          <w:sz w:val="32"/>
          <w:szCs w:val="32"/>
        </w:rPr>
      </w:pPr>
    </w:p>
    <w:p w:rsidR="008743A6" w:rsidRDefault="008743A6" w:rsidP="008743A6">
      <w:pPr>
        <w:rPr>
          <w:rFonts w:ascii="仿宋_GB2312" w:eastAsia="仿宋_GB2312" w:hAnsi="微软雅黑" w:hint="eastAsia"/>
          <w:b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b/>
          <w:kern w:val="0"/>
          <w:sz w:val="32"/>
          <w:szCs w:val="32"/>
        </w:rPr>
        <w:t>第1天</w:t>
      </w:r>
      <w:r>
        <w:rPr>
          <w:rFonts w:ascii="宋体" w:hAnsi="宋体" w:cs="宋体" w:hint="eastAsia"/>
          <w:b/>
          <w:kern w:val="0"/>
          <w:sz w:val="32"/>
          <w:szCs w:val="32"/>
        </w:rPr>
        <w:t>–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</w:t>
      </w:r>
      <w:r>
        <w:rPr>
          <w:rFonts w:ascii="仿宋_GB2312" w:eastAsia="仿宋_GB2312" w:hAnsi="微软雅黑" w:hint="eastAsia"/>
          <w:b/>
          <w:kern w:val="0"/>
          <w:sz w:val="32"/>
          <w:szCs w:val="32"/>
        </w:rPr>
        <w:t>1周/ 2020年8月11日</w:t>
      </w:r>
    </w:p>
    <w:p w:rsidR="008743A6" w:rsidRDefault="008743A6" w:rsidP="008743A6">
      <w:pPr>
        <w:rPr>
          <w:rFonts w:ascii="仿宋_GB2312" w:eastAsia="仿宋_GB2312" w:hAnsi="微软雅黑" w:hint="eastAsia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kern w:val="0"/>
          <w:sz w:val="32"/>
          <w:szCs w:val="32"/>
        </w:rPr>
        <w:t>1、简介：ISO 56002创新管理体系指导标准。</w:t>
      </w:r>
    </w:p>
    <w:p w:rsidR="008743A6" w:rsidRDefault="008743A6" w:rsidP="008743A6">
      <w:pPr>
        <w:rPr>
          <w:rFonts w:ascii="仿宋_GB2312" w:eastAsia="仿宋_GB2312" w:hAnsi="微软雅黑" w:hint="eastAsia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kern w:val="0"/>
          <w:sz w:val="32"/>
          <w:szCs w:val="32"/>
        </w:rPr>
        <w:t>2、原则和范围：创新管理体系基础的创新原则及适用范围。</w:t>
      </w:r>
    </w:p>
    <w:p w:rsidR="008743A6" w:rsidRDefault="008743A6" w:rsidP="008743A6">
      <w:pPr>
        <w:rPr>
          <w:rFonts w:ascii="仿宋_GB2312" w:eastAsia="仿宋_GB2312" w:hAnsi="微软雅黑" w:hint="eastAsia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kern w:val="0"/>
          <w:sz w:val="32"/>
          <w:szCs w:val="32"/>
        </w:rPr>
        <w:t>3、术语和定义：ISO 56000中的关键术语和定义。</w:t>
      </w:r>
    </w:p>
    <w:p w:rsidR="008743A6" w:rsidRDefault="008743A6" w:rsidP="008743A6">
      <w:pPr>
        <w:rPr>
          <w:rFonts w:ascii="仿宋_GB2312" w:eastAsia="仿宋_GB2312" w:hAnsi="微软雅黑" w:hint="eastAsia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kern w:val="0"/>
          <w:sz w:val="32"/>
          <w:szCs w:val="32"/>
        </w:rPr>
        <w:t>4、组织背景：确定影响战略的外部和内部问题；分析社会和技术问题，确定市场机会。</w:t>
      </w:r>
    </w:p>
    <w:p w:rsidR="008743A6" w:rsidRDefault="008743A6" w:rsidP="008743A6">
      <w:pPr>
        <w:rPr>
          <w:rFonts w:ascii="仿宋_GB2312" w:eastAsia="仿宋_GB2312" w:hAnsi="微软雅黑" w:hint="eastAsia"/>
          <w:b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b/>
          <w:kern w:val="0"/>
          <w:sz w:val="32"/>
          <w:szCs w:val="32"/>
        </w:rPr>
        <w:t>第2天</w:t>
      </w:r>
      <w:r>
        <w:rPr>
          <w:rFonts w:ascii="宋体" w:hAnsi="宋体" w:cs="宋体" w:hint="eastAsia"/>
          <w:b/>
          <w:kern w:val="0"/>
          <w:sz w:val="32"/>
          <w:szCs w:val="32"/>
        </w:rPr>
        <w:t>–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</w:t>
      </w:r>
      <w:r>
        <w:rPr>
          <w:rFonts w:ascii="仿宋_GB2312" w:eastAsia="仿宋_GB2312" w:hAnsi="微软雅黑" w:hint="eastAsia"/>
          <w:b/>
          <w:kern w:val="0"/>
          <w:sz w:val="32"/>
          <w:szCs w:val="32"/>
        </w:rPr>
        <w:t>2周/ 2020年8月18日</w:t>
      </w:r>
    </w:p>
    <w:p w:rsidR="008743A6" w:rsidRDefault="008743A6" w:rsidP="008743A6">
      <w:pPr>
        <w:rPr>
          <w:rFonts w:ascii="仿宋_GB2312" w:eastAsia="仿宋_GB2312" w:hAnsi="微软雅黑" w:hint="eastAsia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kern w:val="0"/>
          <w:sz w:val="32"/>
          <w:szCs w:val="32"/>
        </w:rPr>
        <w:t>5、创新：创新战略。</w:t>
      </w:r>
    </w:p>
    <w:p w:rsidR="008743A6" w:rsidRDefault="008743A6" w:rsidP="008743A6">
      <w:pPr>
        <w:rPr>
          <w:rFonts w:ascii="仿宋_GB2312" w:eastAsia="仿宋_GB2312" w:hAnsi="微软雅黑" w:hint="eastAsia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kern w:val="0"/>
          <w:sz w:val="32"/>
          <w:szCs w:val="32"/>
        </w:rPr>
        <w:t>6、规划：如何规划应对机遇和风险。</w:t>
      </w:r>
    </w:p>
    <w:p w:rsidR="008743A6" w:rsidRDefault="008743A6" w:rsidP="008743A6">
      <w:pPr>
        <w:rPr>
          <w:rFonts w:ascii="仿宋_GB2312" w:eastAsia="仿宋_GB2312" w:hAnsi="微软雅黑" w:hint="eastAsia"/>
          <w:b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b/>
          <w:kern w:val="0"/>
          <w:sz w:val="32"/>
          <w:szCs w:val="32"/>
        </w:rPr>
        <w:t>第3天-第3周/ 2020年8月25日</w:t>
      </w:r>
    </w:p>
    <w:p w:rsidR="008743A6" w:rsidRDefault="008743A6" w:rsidP="008743A6">
      <w:pPr>
        <w:rPr>
          <w:rFonts w:ascii="仿宋_GB2312" w:eastAsia="仿宋_GB2312" w:hAnsi="微软雅黑" w:hint="eastAsia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kern w:val="0"/>
          <w:sz w:val="32"/>
          <w:szCs w:val="32"/>
        </w:rPr>
        <w:t>7、机会：识别机会、创造想法、开发和部署解决方案的能力。</w:t>
      </w:r>
    </w:p>
    <w:p w:rsidR="008743A6" w:rsidRDefault="008743A6" w:rsidP="008743A6">
      <w:pPr>
        <w:rPr>
          <w:rFonts w:ascii="仿宋_GB2312" w:eastAsia="仿宋_GB2312" w:hAnsi="微软雅黑" w:hint="eastAsia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kern w:val="0"/>
          <w:sz w:val="32"/>
          <w:szCs w:val="32"/>
        </w:rPr>
        <w:t>8、创新运作：确定各个创新的目标和指标。</w:t>
      </w:r>
    </w:p>
    <w:p w:rsidR="008743A6" w:rsidRDefault="008743A6" w:rsidP="008743A6">
      <w:pPr>
        <w:rPr>
          <w:rFonts w:ascii="仿宋_GB2312" w:eastAsia="仿宋_GB2312" w:hAnsi="微软雅黑" w:hint="eastAsia"/>
          <w:b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b/>
          <w:kern w:val="0"/>
          <w:sz w:val="32"/>
          <w:szCs w:val="32"/>
        </w:rPr>
        <w:t>第4天</w:t>
      </w:r>
      <w:r>
        <w:rPr>
          <w:rFonts w:ascii="宋体" w:hAnsi="宋体" w:cs="宋体" w:hint="eastAsia"/>
          <w:b/>
          <w:kern w:val="0"/>
          <w:sz w:val="32"/>
          <w:szCs w:val="32"/>
        </w:rPr>
        <w:t>–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第四周</w:t>
      </w:r>
      <w:r>
        <w:rPr>
          <w:rFonts w:ascii="仿宋_GB2312" w:eastAsia="仿宋_GB2312" w:hAnsi="微软雅黑" w:hint="eastAsia"/>
          <w:b/>
          <w:kern w:val="0"/>
          <w:sz w:val="32"/>
          <w:szCs w:val="32"/>
        </w:rPr>
        <w:t>/ 2020年9月1日</w:t>
      </w:r>
    </w:p>
    <w:p w:rsidR="008743A6" w:rsidRDefault="008743A6" w:rsidP="008743A6">
      <w:pPr>
        <w:rPr>
          <w:rFonts w:ascii="仿宋_GB2312" w:eastAsia="仿宋_GB2312" w:hAnsi="微软雅黑" w:hint="eastAsia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kern w:val="0"/>
          <w:sz w:val="32"/>
          <w:szCs w:val="32"/>
        </w:rPr>
        <w:t>9、绩效评估：定期使用性能指标对计划、项目组合和流程进行评估。</w:t>
      </w:r>
    </w:p>
    <w:p w:rsidR="008743A6" w:rsidRDefault="008743A6" w:rsidP="008743A6">
      <w:pPr>
        <w:rPr>
          <w:rFonts w:ascii="仿宋_GB2312" w:eastAsia="仿宋_GB2312" w:hAnsi="微软雅黑" w:hint="eastAsia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kern w:val="0"/>
          <w:sz w:val="32"/>
          <w:szCs w:val="32"/>
        </w:rPr>
        <w:t>10、改进：通过对结果的评估，消除缺点和差距，以减少偏差和不合格之处。</w:t>
      </w:r>
    </w:p>
    <w:p w:rsidR="00346D6B" w:rsidRDefault="00346D6B">
      <w:bookmarkStart w:id="0" w:name="_GoBack"/>
      <w:bookmarkEnd w:id="0"/>
    </w:p>
    <w:sectPr w:rsidR="00346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30"/>
    <w:rsid w:val="00346D6B"/>
    <w:rsid w:val="00456F30"/>
    <w:rsid w:val="0087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lijing</dc:creator>
  <cp:keywords/>
  <dc:description/>
  <cp:lastModifiedBy>lijing</cp:lastModifiedBy>
  <cp:revision>2</cp:revision>
  <dcterms:created xsi:type="dcterms:W3CDTF">2020-07-10T05:48:00Z</dcterms:created>
  <dcterms:modified xsi:type="dcterms:W3CDTF">2020-07-10T05:48:00Z</dcterms:modified>
</cp:coreProperties>
</file>